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E3F2" w14:textId="21917D5C" w:rsidR="005A6D44" w:rsidRDefault="00B83B1B" w:rsidP="00B83B1B">
      <w:pPr>
        <w:pStyle w:val="Heading1"/>
      </w:pPr>
      <w:r>
        <w:t xml:space="preserve">MORE Care </w:t>
      </w:r>
      <w:r w:rsidR="453C6159">
        <w:t xml:space="preserve">Month 6 </w:t>
      </w:r>
      <w:r>
        <w:t>Pre</w:t>
      </w:r>
      <w:r w:rsidR="596B58BD">
        <w:t>-W</w:t>
      </w:r>
      <w:r>
        <w:t>ork Activity: Sustainability Brainstorm</w:t>
      </w:r>
    </w:p>
    <w:p w14:paraId="447CD5F2" w14:textId="77777777" w:rsidR="00A64A36" w:rsidRDefault="00A64A36" w:rsidP="00A64A36">
      <w:pPr>
        <w:rPr>
          <w:highlight w:val="yellow"/>
        </w:rPr>
      </w:pPr>
    </w:p>
    <w:p w14:paraId="743ACAC7" w14:textId="50A97144" w:rsidR="0065065D" w:rsidRPr="008272FD" w:rsidRDefault="0065065D" w:rsidP="2DFA9FED">
      <w:pPr>
        <w:rPr>
          <w:rFonts w:eastAsiaTheme="minorEastAsia"/>
        </w:rPr>
      </w:pPr>
      <w:r w:rsidRPr="2DFA9FED">
        <w:rPr>
          <w:rFonts w:eastAsiaTheme="minorEastAsia"/>
        </w:rPr>
        <w:t>Th</w:t>
      </w:r>
      <w:r w:rsidR="00D32904" w:rsidRPr="2DFA9FED">
        <w:rPr>
          <w:rFonts w:eastAsiaTheme="minorEastAsia"/>
        </w:rPr>
        <w:t xml:space="preserve">e goal of this activity is to </w:t>
      </w:r>
      <w:r w:rsidR="0FD5E9E3" w:rsidRPr="2DFA9FED">
        <w:rPr>
          <w:rFonts w:eastAsiaTheme="minorEastAsia"/>
        </w:rPr>
        <w:t>understand</w:t>
      </w:r>
      <w:r w:rsidR="00FF1B1B" w:rsidRPr="2DFA9FED">
        <w:rPr>
          <w:rFonts w:eastAsiaTheme="minorEastAsia"/>
        </w:rPr>
        <w:t xml:space="preserve"> </w:t>
      </w:r>
      <w:r w:rsidR="6899DDF9" w:rsidRPr="2DFA9FED">
        <w:rPr>
          <w:rFonts w:eastAsiaTheme="minorEastAsia"/>
        </w:rPr>
        <w:t xml:space="preserve">how likely your teams are to sustain </w:t>
      </w:r>
      <w:r w:rsidR="23855E8C" w:rsidRPr="2DFA9FED">
        <w:rPr>
          <w:rFonts w:eastAsiaTheme="minorEastAsia"/>
        </w:rPr>
        <w:t>disease management and communication efforts</w:t>
      </w:r>
      <w:r w:rsidR="00224EE9" w:rsidRPr="2DFA9FED">
        <w:rPr>
          <w:rFonts w:eastAsiaTheme="minorEastAsia"/>
        </w:rPr>
        <w:t xml:space="preserve"> </w:t>
      </w:r>
      <w:r w:rsidR="1F44003F" w:rsidRPr="2DFA9FED">
        <w:rPr>
          <w:rFonts w:eastAsiaTheme="minorEastAsia"/>
        </w:rPr>
        <w:t xml:space="preserve">in your current state. </w:t>
      </w:r>
      <w:r w:rsidR="39F85FEB" w:rsidRPr="2DFA9FED">
        <w:rPr>
          <w:rFonts w:eastAsiaTheme="minorEastAsia"/>
        </w:rPr>
        <w:t xml:space="preserve">With a few members of your MORE Care team, you </w:t>
      </w:r>
      <w:r w:rsidR="008272FD" w:rsidRPr="2DFA9FED">
        <w:rPr>
          <w:rFonts w:eastAsiaTheme="minorEastAsia"/>
        </w:rPr>
        <w:t xml:space="preserve">should be able to identify </w:t>
      </w:r>
      <w:r w:rsidR="008272FD" w:rsidRPr="2DFA9FED">
        <w:rPr>
          <w:rFonts w:eastAsiaTheme="minorEastAsia"/>
          <w:i/>
          <w:iCs/>
        </w:rPr>
        <w:t xml:space="preserve">which </w:t>
      </w:r>
      <w:r w:rsidR="008272FD" w:rsidRPr="2DFA9FED">
        <w:rPr>
          <w:rFonts w:eastAsiaTheme="minorEastAsia"/>
        </w:rPr>
        <w:t xml:space="preserve">elements of </w:t>
      </w:r>
      <w:r w:rsidR="0ACB6CC3" w:rsidRPr="2DFA9FED">
        <w:rPr>
          <w:rFonts w:eastAsiaTheme="minorEastAsia"/>
        </w:rPr>
        <w:t xml:space="preserve">disease </w:t>
      </w:r>
      <w:r w:rsidR="7A1BD167" w:rsidRPr="2DFA9FED">
        <w:rPr>
          <w:rFonts w:eastAsiaTheme="minorEastAsia"/>
        </w:rPr>
        <w:t>management</w:t>
      </w:r>
      <w:r w:rsidR="0050078F" w:rsidRPr="2DFA9FED">
        <w:rPr>
          <w:rFonts w:eastAsiaTheme="minorEastAsia"/>
        </w:rPr>
        <w:t xml:space="preserve"> and care coordination </w:t>
      </w:r>
      <w:r w:rsidR="00B83353" w:rsidRPr="2DFA9FED">
        <w:rPr>
          <w:rFonts w:eastAsiaTheme="minorEastAsia"/>
        </w:rPr>
        <w:t xml:space="preserve">are more likely to stick, and which ones need more attention and hardwiring. </w:t>
      </w:r>
    </w:p>
    <w:p w14:paraId="13E60244" w14:textId="19874E78" w:rsidR="00A43C70" w:rsidRDefault="65B5730F" w:rsidP="2DFA9FED">
      <w:pPr>
        <w:spacing w:line="240" w:lineRule="exact"/>
        <w:rPr>
          <w:rFonts w:eastAsiaTheme="minorEastAsia"/>
          <w:color w:val="000000" w:themeColor="text1"/>
          <w:sz w:val="21"/>
          <w:szCs w:val="21"/>
        </w:rPr>
      </w:pPr>
      <w:r w:rsidRPr="2DFA9FED">
        <w:rPr>
          <w:rFonts w:eastAsiaTheme="minorEastAsia"/>
          <w:color w:val="000000" w:themeColor="text1"/>
          <w:sz w:val="21"/>
          <w:szCs w:val="21"/>
        </w:rPr>
        <w:t>What do we mean by “sustainability”?</w:t>
      </w:r>
    </w:p>
    <w:p w14:paraId="1DD8A1DE" w14:textId="13D587EE" w:rsidR="00A43C70" w:rsidRDefault="65B5730F" w:rsidP="2DFA9FED">
      <w:pPr>
        <w:pStyle w:val="ListParagraph"/>
        <w:numPr>
          <w:ilvl w:val="0"/>
          <w:numId w:val="1"/>
        </w:numPr>
        <w:spacing w:line="240" w:lineRule="exact"/>
        <w:rPr>
          <w:rFonts w:eastAsiaTheme="minorEastAsia"/>
          <w:color w:val="000000" w:themeColor="text1"/>
          <w:sz w:val="21"/>
          <w:szCs w:val="21"/>
        </w:rPr>
      </w:pPr>
      <w:r w:rsidRPr="2DFA9FED">
        <w:rPr>
          <w:rFonts w:eastAsiaTheme="minorEastAsia"/>
          <w:color w:val="000000" w:themeColor="text1"/>
          <w:sz w:val="21"/>
          <w:szCs w:val="21"/>
        </w:rPr>
        <w:t>Locking in the progress that your team has made, and continually building upon it.</w:t>
      </w:r>
    </w:p>
    <w:p w14:paraId="1AA3ECC4" w14:textId="3F3DBE6D" w:rsidR="00A43C70" w:rsidRDefault="65B5730F" w:rsidP="2DFA9FED">
      <w:pPr>
        <w:pStyle w:val="ListParagraph"/>
        <w:numPr>
          <w:ilvl w:val="0"/>
          <w:numId w:val="1"/>
        </w:numPr>
        <w:spacing w:line="240" w:lineRule="exact"/>
        <w:rPr>
          <w:rFonts w:eastAsiaTheme="minorEastAsia"/>
          <w:color w:val="000000" w:themeColor="text1"/>
          <w:sz w:val="21"/>
          <w:szCs w:val="21"/>
        </w:rPr>
      </w:pPr>
      <w:r w:rsidRPr="2DFA9FED">
        <w:rPr>
          <w:rFonts w:eastAsiaTheme="minorEastAsia"/>
          <w:color w:val="000000" w:themeColor="text1"/>
          <w:sz w:val="21"/>
          <w:szCs w:val="21"/>
        </w:rPr>
        <w:t>Not reverting to “the old way”</w:t>
      </w:r>
    </w:p>
    <w:p w14:paraId="630C6921" w14:textId="5862303B" w:rsidR="00A43C70" w:rsidRDefault="00A43C70" w:rsidP="2DFA9FED">
      <w:pPr>
        <w:spacing w:line="240" w:lineRule="exact"/>
        <w:rPr>
          <w:rFonts w:eastAsiaTheme="minorEastAsia"/>
          <w:b/>
          <w:bCs/>
        </w:rPr>
      </w:pPr>
    </w:p>
    <w:p w14:paraId="46469D9F" w14:textId="07E093BF" w:rsidR="00A43C70" w:rsidRDefault="78886A41" w:rsidP="2DFA9FED">
      <w:pPr>
        <w:spacing w:line="240" w:lineRule="exact"/>
        <w:rPr>
          <w:rFonts w:eastAsiaTheme="minorEastAsia"/>
          <w:b/>
          <w:bCs/>
        </w:rPr>
      </w:pPr>
      <w:r w:rsidRPr="2DFA9FED">
        <w:rPr>
          <w:rFonts w:eastAsiaTheme="minorEastAsia"/>
          <w:b/>
          <w:bCs/>
        </w:rPr>
        <w:t xml:space="preserve">Scenario: </w:t>
      </w:r>
      <w:r w:rsidR="00F547AA" w:rsidRPr="2DFA9FED">
        <w:rPr>
          <w:rFonts w:eastAsiaTheme="minorEastAsia"/>
          <w:b/>
          <w:bCs/>
        </w:rPr>
        <w:t>Imagine</w:t>
      </w:r>
      <w:r w:rsidR="00085F56" w:rsidRPr="2DFA9FED">
        <w:rPr>
          <w:rFonts w:eastAsiaTheme="minorEastAsia"/>
          <w:b/>
          <w:bCs/>
        </w:rPr>
        <w:t xml:space="preserve"> two</w:t>
      </w:r>
      <w:r w:rsidR="00FF4594" w:rsidRPr="2DFA9FED">
        <w:rPr>
          <w:rFonts w:eastAsiaTheme="minorEastAsia"/>
          <w:b/>
          <w:bCs/>
        </w:rPr>
        <w:t xml:space="preserve"> members of your</w:t>
      </w:r>
      <w:r w:rsidR="00F547AA" w:rsidRPr="2DFA9FED">
        <w:rPr>
          <w:rFonts w:eastAsiaTheme="minorEastAsia"/>
          <w:b/>
          <w:bCs/>
        </w:rPr>
        <w:t xml:space="preserve"> MORE Care</w:t>
      </w:r>
      <w:r w:rsidR="00085F56" w:rsidRPr="2DFA9FED">
        <w:rPr>
          <w:rFonts w:eastAsiaTheme="minorEastAsia"/>
          <w:b/>
          <w:bCs/>
        </w:rPr>
        <w:t xml:space="preserve"> team left the clinic next </w:t>
      </w:r>
      <w:r w:rsidR="00F547AA" w:rsidRPr="2DFA9FED">
        <w:rPr>
          <w:rFonts w:eastAsiaTheme="minorEastAsia"/>
          <w:b/>
          <w:bCs/>
        </w:rPr>
        <w:t>week</w:t>
      </w:r>
      <w:r w:rsidR="00085F56" w:rsidRPr="2DFA9FED">
        <w:rPr>
          <w:rFonts w:eastAsiaTheme="minorEastAsia"/>
          <w:b/>
          <w:bCs/>
        </w:rPr>
        <w:t>.</w:t>
      </w:r>
    </w:p>
    <w:p w14:paraId="68507B7C" w14:textId="25A323DB" w:rsidR="005A626F" w:rsidRPr="00B702FC" w:rsidRDefault="6B07FB10" w:rsidP="2DFA9FED">
      <w:pPr>
        <w:spacing w:line="257" w:lineRule="auto"/>
        <w:rPr>
          <w:rFonts w:eastAsiaTheme="minorEastAsia"/>
        </w:rPr>
      </w:pPr>
      <w:r w:rsidRPr="2DFA9FED">
        <w:rPr>
          <w:rFonts w:eastAsiaTheme="minorEastAsia"/>
        </w:rPr>
        <w:t>Which pieces of the workflow do you think would get completed?</w:t>
      </w:r>
      <w:r w:rsidRPr="2DFA9FED">
        <w:rPr>
          <w:rFonts w:eastAsiaTheme="minorEastAsia"/>
          <w:i/>
          <w:iCs/>
        </w:rPr>
        <w:t xml:space="preserve"> </w:t>
      </w:r>
      <w:r w:rsidRPr="2DFA9FED">
        <w:rPr>
          <w:rFonts w:eastAsiaTheme="minorEastAsia"/>
        </w:rPr>
        <w:t xml:space="preserve">Which ones do you think would be skipped? </w:t>
      </w:r>
      <w:r w:rsidR="1378E5A0" w:rsidRPr="2DFA9FED">
        <w:rPr>
          <w:rFonts w:eastAsiaTheme="minorEastAsia"/>
        </w:rPr>
        <w:t xml:space="preserve">For each workflow activity </w:t>
      </w:r>
      <w:r w:rsidR="75F564A0" w:rsidRPr="2DFA9FED">
        <w:rPr>
          <w:rFonts w:eastAsiaTheme="minorEastAsia"/>
        </w:rPr>
        <w:t xml:space="preserve">below </w:t>
      </w:r>
      <w:r w:rsidR="1378E5A0" w:rsidRPr="2DFA9FED">
        <w:rPr>
          <w:rFonts w:eastAsiaTheme="minorEastAsia"/>
        </w:rPr>
        <w:t>please use</w:t>
      </w:r>
      <w:r w:rsidR="28230EE2" w:rsidRPr="2DFA9FED">
        <w:rPr>
          <w:rFonts w:eastAsiaTheme="minorEastAsia"/>
        </w:rPr>
        <w:t xml:space="preserve"> “C” to indicate if </w:t>
      </w:r>
      <w:r w:rsidR="3D01F84D" w:rsidRPr="2DFA9FED">
        <w:rPr>
          <w:rFonts w:eastAsiaTheme="minorEastAsia"/>
        </w:rPr>
        <w:t xml:space="preserve">the activity would get completed </w:t>
      </w:r>
      <w:r w:rsidR="1378E5A0" w:rsidRPr="2DFA9FED">
        <w:rPr>
          <w:rFonts w:eastAsiaTheme="minorEastAsia"/>
        </w:rPr>
        <w:t>and “S” to indicate if the activity would get skipped</w:t>
      </w:r>
      <w:r w:rsidR="00B702FC" w:rsidRPr="2DFA9FED">
        <w:rPr>
          <w:rFonts w:eastAsiaTheme="minorEastAsia"/>
        </w:rPr>
        <w:t>, and share why</w:t>
      </w:r>
      <w:r w:rsidR="1378E5A0" w:rsidRPr="2DFA9FED">
        <w:rPr>
          <w:rFonts w:eastAsiaTheme="minorEastAsia"/>
        </w:rPr>
        <w:t>.</w:t>
      </w:r>
      <w:r w:rsidR="034C6FF2" w:rsidRPr="2DFA9FED">
        <w:rPr>
          <w:rFonts w:eastAsiaTheme="minorEastAsia"/>
        </w:rPr>
        <w:t xml:space="preserve"> </w:t>
      </w:r>
    </w:p>
    <w:p w14:paraId="17800DF0" w14:textId="77777777" w:rsidR="00B702FC" w:rsidRPr="00B702FC" w:rsidRDefault="00B702FC" w:rsidP="2DFA9FED">
      <w:pPr>
        <w:spacing w:after="0" w:line="240" w:lineRule="auto"/>
        <w:ind w:left="360"/>
        <w:rPr>
          <w:rFonts w:eastAsiaTheme="minorEastAsia"/>
        </w:rPr>
      </w:pPr>
    </w:p>
    <w:tbl>
      <w:tblPr>
        <w:tblStyle w:val="TableGrid"/>
        <w:tblW w:w="13184" w:type="dxa"/>
        <w:tblInd w:w="440" w:type="dxa"/>
        <w:tblLayout w:type="fixed"/>
        <w:tblLook w:val="04A0" w:firstRow="1" w:lastRow="0" w:firstColumn="1" w:lastColumn="0" w:noHBand="0" w:noVBand="1"/>
      </w:tblPr>
      <w:tblGrid>
        <w:gridCol w:w="3330"/>
        <w:gridCol w:w="1710"/>
        <w:gridCol w:w="8144"/>
      </w:tblGrid>
      <w:tr w:rsidR="00B702FC" w:rsidRPr="00B702FC" w14:paraId="3E50C91A" w14:textId="77777777" w:rsidTr="5E380BEF">
        <w:trPr>
          <w:trHeight w:val="291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DD587" w14:textId="6342FFFF" w:rsidR="00162737" w:rsidRPr="004E39F2" w:rsidRDefault="000C186D" w:rsidP="00EE3C18">
            <w:pPr>
              <w:rPr>
                <w:b/>
                <w:bCs/>
                <w:sz w:val="20"/>
                <w:szCs w:val="20"/>
              </w:rPr>
            </w:pPr>
            <w:r w:rsidRPr="004E39F2">
              <w:rPr>
                <w:b/>
                <w:bCs/>
                <w:sz w:val="20"/>
                <w:szCs w:val="20"/>
              </w:rPr>
              <w:t xml:space="preserve">Workflow Activity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57609" w14:textId="400D63CE" w:rsidR="00162737" w:rsidRPr="004E39F2" w:rsidRDefault="004E39F2" w:rsidP="00EE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F2">
              <w:rPr>
                <w:b/>
                <w:bCs/>
                <w:sz w:val="20"/>
                <w:szCs w:val="20"/>
              </w:rPr>
              <w:t xml:space="preserve">Likely to be </w:t>
            </w:r>
            <w:r w:rsidR="00A042B4" w:rsidRPr="004E39F2">
              <w:rPr>
                <w:b/>
                <w:bCs/>
                <w:sz w:val="20"/>
                <w:szCs w:val="20"/>
              </w:rPr>
              <w:t xml:space="preserve">completed or skipped? </w:t>
            </w:r>
          </w:p>
        </w:tc>
        <w:tc>
          <w:tcPr>
            <w:tcW w:w="8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DF083" w14:textId="43B67D2D" w:rsidR="00162737" w:rsidRPr="004E39F2" w:rsidRDefault="00B86297" w:rsidP="00EE3C18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F2">
              <w:rPr>
                <w:b/>
                <w:bCs/>
                <w:sz w:val="20"/>
                <w:szCs w:val="20"/>
              </w:rPr>
              <w:t>Why?</w:t>
            </w:r>
          </w:p>
        </w:tc>
      </w:tr>
      <w:tr w:rsidR="00B702FC" w:rsidRPr="00B702FC" w14:paraId="2E02FBE7" w14:textId="77777777" w:rsidTr="5E380BEF">
        <w:trPr>
          <w:trHeight w:val="720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B97F" w14:textId="1640C13B" w:rsidR="00162737" w:rsidRPr="00B702FC" w:rsidRDefault="00CA334B" w:rsidP="00EE3C18">
            <w:r>
              <w:rPr>
                <w:rFonts w:eastAsia="Calibri"/>
                <w:sz w:val="20"/>
                <w:szCs w:val="20"/>
              </w:rPr>
              <w:t>Oral Health</w:t>
            </w:r>
            <w:r w:rsidR="4FFA98BA" w:rsidRPr="5E380BEF">
              <w:rPr>
                <w:rFonts w:eastAsia="Calibri"/>
                <w:sz w:val="20"/>
                <w:szCs w:val="20"/>
              </w:rPr>
              <w:t xml:space="preserve"> Risk Assessment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C08D0" w14:textId="77777777" w:rsidR="00162737" w:rsidRPr="00B702FC" w:rsidRDefault="00162737" w:rsidP="00EE3C18">
            <w:r w:rsidRPr="00B702FC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AFEF0" w14:textId="77777777" w:rsidR="00162737" w:rsidRPr="00B702FC" w:rsidRDefault="00162737" w:rsidP="00EE3C18">
            <w:r w:rsidRPr="00B702FC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B702FC" w:rsidRPr="00B702FC" w14:paraId="1C0D60D7" w14:textId="77777777" w:rsidTr="5E380BEF">
        <w:trPr>
          <w:trHeight w:val="720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6A808" w14:textId="77777777" w:rsidR="00162737" w:rsidRPr="00B702FC" w:rsidRDefault="00162737" w:rsidP="00EE3C18">
            <w:r w:rsidRPr="00B702FC">
              <w:rPr>
                <w:rFonts w:eastAsia="Calibri" w:cstheme="minorHAnsi"/>
                <w:sz w:val="20"/>
                <w:szCs w:val="20"/>
              </w:rPr>
              <w:t>Fluoride varnish application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90FF4" w14:textId="77777777" w:rsidR="00162737" w:rsidRPr="00B702FC" w:rsidRDefault="00162737" w:rsidP="00EE3C18">
            <w:r w:rsidRPr="00B702FC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5BD56" w14:textId="77777777" w:rsidR="00162737" w:rsidRPr="00B702FC" w:rsidRDefault="00162737" w:rsidP="00EE3C18">
            <w:r w:rsidRPr="00B702FC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B702FC" w:rsidRPr="00B702FC" w14:paraId="607C3503" w14:textId="77777777" w:rsidTr="5E380BEF">
        <w:trPr>
          <w:trHeight w:val="720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8CE5A" w14:textId="77777777" w:rsidR="00162737" w:rsidRPr="00B702FC" w:rsidRDefault="00162737" w:rsidP="00EE3C18">
            <w:r w:rsidRPr="00B702FC">
              <w:rPr>
                <w:rFonts w:eastAsia="Calibri" w:cstheme="minorHAnsi"/>
                <w:sz w:val="20"/>
                <w:szCs w:val="20"/>
              </w:rPr>
              <w:t>Self-management goals discussed &amp; documented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14004" w14:textId="77777777" w:rsidR="00162737" w:rsidRPr="00B702FC" w:rsidRDefault="00162737" w:rsidP="00EE3C18">
            <w:r w:rsidRPr="00B702FC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1B3D2" w14:textId="77777777" w:rsidR="00162737" w:rsidRPr="00B702FC" w:rsidRDefault="00162737" w:rsidP="00EE3C18">
            <w:r w:rsidRPr="00B702FC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B702FC" w:rsidRPr="00B702FC" w14:paraId="3F7FD9C9" w14:textId="77777777" w:rsidTr="5E380BEF">
        <w:trPr>
          <w:trHeight w:val="720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A96FF" w14:textId="372C971E" w:rsidR="00162737" w:rsidRPr="00B702FC" w:rsidRDefault="00162737" w:rsidP="00EE3C18">
            <w:r w:rsidRPr="00B702FC">
              <w:rPr>
                <w:rFonts w:eastAsia="Calibri" w:cstheme="minorHAnsi"/>
                <w:sz w:val="20"/>
                <w:szCs w:val="20"/>
              </w:rPr>
              <w:t xml:space="preserve">Referrals to </w:t>
            </w:r>
            <w:r w:rsidR="00A942FA">
              <w:rPr>
                <w:rFonts w:eastAsia="Calibri" w:cstheme="minorHAnsi"/>
                <w:sz w:val="20"/>
                <w:szCs w:val="20"/>
              </w:rPr>
              <w:t>medical</w:t>
            </w:r>
            <w:r w:rsidRPr="00B702FC">
              <w:rPr>
                <w:rFonts w:eastAsia="Calibri" w:cstheme="minorHAnsi"/>
                <w:sz w:val="20"/>
                <w:szCs w:val="20"/>
              </w:rPr>
              <w:t xml:space="preserve"> initiated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F857B" w14:textId="77777777" w:rsidR="00162737" w:rsidRPr="00B702FC" w:rsidRDefault="00162737" w:rsidP="00EE3C18">
            <w:r w:rsidRPr="00B702FC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0BF83" w14:textId="77777777" w:rsidR="00162737" w:rsidRPr="00B702FC" w:rsidRDefault="00162737" w:rsidP="00EE3C18">
            <w:r w:rsidRPr="00B702FC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430365" w:rsidRPr="00B702FC" w14:paraId="2402FFC7" w14:textId="77777777" w:rsidTr="5E380BEF">
        <w:trPr>
          <w:trHeight w:val="720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2BBA7" w14:textId="0862B05A" w:rsidR="00162737" w:rsidRPr="00B702FC" w:rsidRDefault="00162737" w:rsidP="00EE3C18">
            <w:r w:rsidRPr="00B702FC">
              <w:rPr>
                <w:rFonts w:ascii="Calibri" w:eastAsia="Calibri" w:hAnsi="Calibri" w:cs="Calibri"/>
                <w:sz w:val="20"/>
                <w:szCs w:val="20"/>
              </w:rPr>
              <w:t>Documentation of oral health findings and services in E</w:t>
            </w:r>
            <w:r w:rsidR="00DD0DC0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B702FC"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5C204" w14:textId="77777777" w:rsidR="00162737" w:rsidRPr="00B702FC" w:rsidRDefault="00162737" w:rsidP="00EE3C18">
            <w:r w:rsidRPr="00B702F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1172E" w14:textId="77777777" w:rsidR="00162737" w:rsidRPr="00B702FC" w:rsidRDefault="00162737" w:rsidP="00EE3C18">
            <w:r w:rsidRPr="00B702F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2E35B3C1" w14:textId="5D3DC875" w:rsidR="00E00BC7" w:rsidRPr="00B702FC" w:rsidRDefault="00E00BC7" w:rsidP="00287738">
      <w:pPr>
        <w:pStyle w:val="ListParagraph"/>
        <w:spacing w:line="257" w:lineRule="auto"/>
        <w:rPr>
          <w:rFonts w:ascii="Calibri" w:eastAsia="Calibri" w:hAnsi="Calibri" w:cs="Calibri"/>
        </w:rPr>
      </w:pPr>
    </w:p>
    <w:p w14:paraId="357ED4E9" w14:textId="56E8CE0A" w:rsidR="003F4122" w:rsidRPr="005E2183" w:rsidRDefault="003F4122" w:rsidP="005E2183">
      <w:pPr>
        <w:spacing w:line="257" w:lineRule="auto"/>
        <w:rPr>
          <w:rFonts w:cstheme="minorHAnsi"/>
        </w:rPr>
      </w:pPr>
      <w:r>
        <w:t>What are some challenges you foresee in continued improvement and sustainability?</w:t>
      </w:r>
    </w:p>
    <w:p w14:paraId="5B864EDE" w14:textId="0D5776B1" w:rsidR="008A18F9" w:rsidRDefault="0941EB61" w:rsidP="14279732">
      <w:pPr>
        <w:spacing w:after="0" w:line="240" w:lineRule="auto"/>
        <w:rPr>
          <w:rFonts w:ascii="ArialMT" w:eastAsia="ArialMT" w:hAnsi="ArialMT" w:cs="ArialMT"/>
          <w:sz w:val="20"/>
          <w:szCs w:val="20"/>
        </w:rPr>
      </w:pPr>
      <w:r w:rsidRPr="7185500E">
        <w:rPr>
          <w:rFonts w:ascii="ArialMT" w:eastAsia="ArialMT" w:hAnsi="ArialMT" w:cs="ArialMT"/>
          <w:sz w:val="20"/>
          <w:szCs w:val="20"/>
        </w:rPr>
        <w:t>_________________________________________________________________________________________________________________________</w:t>
      </w:r>
    </w:p>
    <w:sectPr w:rsidR="008A18F9" w:rsidSect="00BD44C3">
      <w:pgSz w:w="15840" w:h="12240" w:orient="landscape"/>
      <w:pgMar w:top="720" w:right="90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7242"/>
    <w:multiLevelType w:val="hybridMultilevel"/>
    <w:tmpl w:val="D0E22E5C"/>
    <w:lvl w:ilvl="0" w:tplc="D20EEC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0138"/>
    <w:multiLevelType w:val="hybridMultilevel"/>
    <w:tmpl w:val="F8AA4200"/>
    <w:lvl w:ilvl="0" w:tplc="7D0222D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F22CC6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AF8E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E8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EB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E8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2E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A0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E9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21A1"/>
    <w:multiLevelType w:val="hybridMultilevel"/>
    <w:tmpl w:val="8AA4449C"/>
    <w:lvl w:ilvl="0" w:tplc="EB6E977C">
      <w:start w:val="1"/>
      <w:numFmt w:val="decimal"/>
      <w:lvlText w:val="%1."/>
      <w:lvlJc w:val="left"/>
      <w:pPr>
        <w:ind w:left="720" w:hanging="360"/>
      </w:pPr>
    </w:lvl>
    <w:lvl w:ilvl="1" w:tplc="FB3E0F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650535E">
      <w:start w:val="1"/>
      <w:numFmt w:val="lowerRoman"/>
      <w:lvlText w:val="%3."/>
      <w:lvlJc w:val="right"/>
      <w:pPr>
        <w:ind w:left="2160" w:hanging="180"/>
      </w:pPr>
    </w:lvl>
    <w:lvl w:ilvl="3" w:tplc="C91A74B8">
      <w:start w:val="1"/>
      <w:numFmt w:val="decimal"/>
      <w:lvlText w:val="%4."/>
      <w:lvlJc w:val="left"/>
      <w:pPr>
        <w:ind w:left="2880" w:hanging="360"/>
      </w:pPr>
    </w:lvl>
    <w:lvl w:ilvl="4" w:tplc="3098912E">
      <w:start w:val="1"/>
      <w:numFmt w:val="lowerLetter"/>
      <w:lvlText w:val="%5."/>
      <w:lvlJc w:val="left"/>
      <w:pPr>
        <w:ind w:left="3600" w:hanging="360"/>
      </w:pPr>
    </w:lvl>
    <w:lvl w:ilvl="5" w:tplc="2A989192">
      <w:start w:val="1"/>
      <w:numFmt w:val="lowerRoman"/>
      <w:lvlText w:val="%6."/>
      <w:lvlJc w:val="right"/>
      <w:pPr>
        <w:ind w:left="4320" w:hanging="180"/>
      </w:pPr>
    </w:lvl>
    <w:lvl w:ilvl="6" w:tplc="0966EC84">
      <w:start w:val="1"/>
      <w:numFmt w:val="decimal"/>
      <w:lvlText w:val="%7."/>
      <w:lvlJc w:val="left"/>
      <w:pPr>
        <w:ind w:left="5040" w:hanging="360"/>
      </w:pPr>
    </w:lvl>
    <w:lvl w:ilvl="7" w:tplc="10DAE492">
      <w:start w:val="1"/>
      <w:numFmt w:val="lowerLetter"/>
      <w:lvlText w:val="%8."/>
      <w:lvlJc w:val="left"/>
      <w:pPr>
        <w:ind w:left="5760" w:hanging="360"/>
      </w:pPr>
    </w:lvl>
    <w:lvl w:ilvl="8" w:tplc="7376EC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960"/>
    <w:multiLevelType w:val="hybridMultilevel"/>
    <w:tmpl w:val="031ED8F0"/>
    <w:lvl w:ilvl="0" w:tplc="FB3E0F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DE0DBB"/>
    <w:multiLevelType w:val="hybridMultilevel"/>
    <w:tmpl w:val="64768BD2"/>
    <w:lvl w:ilvl="0" w:tplc="FB3E0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12314"/>
    <w:multiLevelType w:val="hybridMultilevel"/>
    <w:tmpl w:val="E438FE72"/>
    <w:lvl w:ilvl="0" w:tplc="FB3E0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E217A"/>
    <w:multiLevelType w:val="hybridMultilevel"/>
    <w:tmpl w:val="F9DE6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456EA"/>
    <w:multiLevelType w:val="hybridMultilevel"/>
    <w:tmpl w:val="2AEA9DC0"/>
    <w:lvl w:ilvl="0" w:tplc="EB6E977C">
      <w:start w:val="1"/>
      <w:numFmt w:val="decimal"/>
      <w:lvlText w:val="%1."/>
      <w:lvlJc w:val="left"/>
      <w:pPr>
        <w:ind w:left="720" w:hanging="360"/>
      </w:pPr>
    </w:lvl>
    <w:lvl w:ilvl="1" w:tplc="FB3E0F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650535E">
      <w:start w:val="1"/>
      <w:numFmt w:val="lowerRoman"/>
      <w:lvlText w:val="%3."/>
      <w:lvlJc w:val="right"/>
      <w:pPr>
        <w:ind w:left="2160" w:hanging="180"/>
      </w:pPr>
    </w:lvl>
    <w:lvl w:ilvl="3" w:tplc="C91A74B8">
      <w:start w:val="1"/>
      <w:numFmt w:val="decimal"/>
      <w:lvlText w:val="%4."/>
      <w:lvlJc w:val="left"/>
      <w:pPr>
        <w:ind w:left="2880" w:hanging="360"/>
      </w:pPr>
    </w:lvl>
    <w:lvl w:ilvl="4" w:tplc="3098912E">
      <w:start w:val="1"/>
      <w:numFmt w:val="lowerLetter"/>
      <w:lvlText w:val="%5."/>
      <w:lvlJc w:val="left"/>
      <w:pPr>
        <w:ind w:left="3600" w:hanging="360"/>
      </w:pPr>
    </w:lvl>
    <w:lvl w:ilvl="5" w:tplc="2A989192">
      <w:start w:val="1"/>
      <w:numFmt w:val="lowerRoman"/>
      <w:lvlText w:val="%6."/>
      <w:lvlJc w:val="right"/>
      <w:pPr>
        <w:ind w:left="4320" w:hanging="180"/>
      </w:pPr>
    </w:lvl>
    <w:lvl w:ilvl="6" w:tplc="0966EC84">
      <w:start w:val="1"/>
      <w:numFmt w:val="decimal"/>
      <w:lvlText w:val="%7."/>
      <w:lvlJc w:val="left"/>
      <w:pPr>
        <w:ind w:left="5040" w:hanging="360"/>
      </w:pPr>
    </w:lvl>
    <w:lvl w:ilvl="7" w:tplc="10DAE492">
      <w:start w:val="1"/>
      <w:numFmt w:val="lowerLetter"/>
      <w:lvlText w:val="%8."/>
      <w:lvlJc w:val="left"/>
      <w:pPr>
        <w:ind w:left="5760" w:hanging="360"/>
      </w:pPr>
    </w:lvl>
    <w:lvl w:ilvl="8" w:tplc="7376EC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9203B"/>
    <w:multiLevelType w:val="hybridMultilevel"/>
    <w:tmpl w:val="74647B78"/>
    <w:lvl w:ilvl="0" w:tplc="D20EEC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86156"/>
    <w:multiLevelType w:val="hybridMultilevel"/>
    <w:tmpl w:val="F80A2A34"/>
    <w:lvl w:ilvl="0" w:tplc="89343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AF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E3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0B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21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AD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C4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80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86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015F5"/>
    <w:multiLevelType w:val="hybridMultilevel"/>
    <w:tmpl w:val="F5D231F4"/>
    <w:lvl w:ilvl="0" w:tplc="EB6E977C">
      <w:start w:val="1"/>
      <w:numFmt w:val="decimal"/>
      <w:lvlText w:val="%1."/>
      <w:lvlJc w:val="left"/>
      <w:pPr>
        <w:ind w:left="720" w:hanging="360"/>
      </w:pPr>
    </w:lvl>
    <w:lvl w:ilvl="1" w:tplc="FB3E0F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650535E">
      <w:start w:val="1"/>
      <w:numFmt w:val="lowerRoman"/>
      <w:lvlText w:val="%3."/>
      <w:lvlJc w:val="right"/>
      <w:pPr>
        <w:ind w:left="2160" w:hanging="180"/>
      </w:pPr>
    </w:lvl>
    <w:lvl w:ilvl="3" w:tplc="C91A74B8">
      <w:start w:val="1"/>
      <w:numFmt w:val="decimal"/>
      <w:lvlText w:val="%4."/>
      <w:lvlJc w:val="left"/>
      <w:pPr>
        <w:ind w:left="2880" w:hanging="360"/>
      </w:pPr>
    </w:lvl>
    <w:lvl w:ilvl="4" w:tplc="3098912E">
      <w:start w:val="1"/>
      <w:numFmt w:val="lowerLetter"/>
      <w:lvlText w:val="%5."/>
      <w:lvlJc w:val="left"/>
      <w:pPr>
        <w:ind w:left="3600" w:hanging="360"/>
      </w:pPr>
    </w:lvl>
    <w:lvl w:ilvl="5" w:tplc="2A989192">
      <w:start w:val="1"/>
      <w:numFmt w:val="lowerRoman"/>
      <w:lvlText w:val="%6."/>
      <w:lvlJc w:val="right"/>
      <w:pPr>
        <w:ind w:left="4320" w:hanging="180"/>
      </w:pPr>
    </w:lvl>
    <w:lvl w:ilvl="6" w:tplc="0966EC84">
      <w:start w:val="1"/>
      <w:numFmt w:val="decimal"/>
      <w:lvlText w:val="%7."/>
      <w:lvlJc w:val="left"/>
      <w:pPr>
        <w:ind w:left="5040" w:hanging="360"/>
      </w:pPr>
    </w:lvl>
    <w:lvl w:ilvl="7" w:tplc="10DAE492">
      <w:start w:val="1"/>
      <w:numFmt w:val="lowerLetter"/>
      <w:lvlText w:val="%8."/>
      <w:lvlJc w:val="left"/>
      <w:pPr>
        <w:ind w:left="5760" w:hanging="360"/>
      </w:pPr>
    </w:lvl>
    <w:lvl w:ilvl="8" w:tplc="7376EC5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519F"/>
    <w:multiLevelType w:val="hybridMultilevel"/>
    <w:tmpl w:val="ED045792"/>
    <w:lvl w:ilvl="0" w:tplc="EB6E977C">
      <w:start w:val="1"/>
      <w:numFmt w:val="decimal"/>
      <w:lvlText w:val="%1."/>
      <w:lvlJc w:val="left"/>
      <w:pPr>
        <w:ind w:left="720" w:hanging="360"/>
      </w:pPr>
    </w:lvl>
    <w:lvl w:ilvl="1" w:tplc="FB3E0F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650535E">
      <w:start w:val="1"/>
      <w:numFmt w:val="lowerRoman"/>
      <w:lvlText w:val="%3."/>
      <w:lvlJc w:val="right"/>
      <w:pPr>
        <w:ind w:left="2160" w:hanging="180"/>
      </w:pPr>
    </w:lvl>
    <w:lvl w:ilvl="3" w:tplc="C91A74B8">
      <w:start w:val="1"/>
      <w:numFmt w:val="decimal"/>
      <w:lvlText w:val="%4."/>
      <w:lvlJc w:val="left"/>
      <w:pPr>
        <w:ind w:left="2880" w:hanging="360"/>
      </w:pPr>
    </w:lvl>
    <w:lvl w:ilvl="4" w:tplc="3098912E">
      <w:start w:val="1"/>
      <w:numFmt w:val="lowerLetter"/>
      <w:lvlText w:val="%5."/>
      <w:lvlJc w:val="left"/>
      <w:pPr>
        <w:ind w:left="3600" w:hanging="360"/>
      </w:pPr>
    </w:lvl>
    <w:lvl w:ilvl="5" w:tplc="2A989192">
      <w:start w:val="1"/>
      <w:numFmt w:val="lowerRoman"/>
      <w:lvlText w:val="%6."/>
      <w:lvlJc w:val="right"/>
      <w:pPr>
        <w:ind w:left="4320" w:hanging="180"/>
      </w:pPr>
    </w:lvl>
    <w:lvl w:ilvl="6" w:tplc="0966EC84">
      <w:start w:val="1"/>
      <w:numFmt w:val="decimal"/>
      <w:lvlText w:val="%7."/>
      <w:lvlJc w:val="left"/>
      <w:pPr>
        <w:ind w:left="5040" w:hanging="360"/>
      </w:pPr>
    </w:lvl>
    <w:lvl w:ilvl="7" w:tplc="10DAE492">
      <w:start w:val="1"/>
      <w:numFmt w:val="lowerLetter"/>
      <w:lvlText w:val="%8."/>
      <w:lvlJc w:val="left"/>
      <w:pPr>
        <w:ind w:left="5760" w:hanging="360"/>
      </w:pPr>
    </w:lvl>
    <w:lvl w:ilvl="8" w:tplc="7376EC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C1590"/>
    <w:multiLevelType w:val="hybridMultilevel"/>
    <w:tmpl w:val="3CD898AE"/>
    <w:lvl w:ilvl="0" w:tplc="EB6E977C">
      <w:start w:val="1"/>
      <w:numFmt w:val="decimal"/>
      <w:lvlText w:val="%1."/>
      <w:lvlJc w:val="left"/>
      <w:pPr>
        <w:ind w:left="720" w:hanging="360"/>
      </w:pPr>
    </w:lvl>
    <w:lvl w:ilvl="1" w:tplc="FDF2D8F2">
      <w:start w:val="1"/>
      <w:numFmt w:val="lowerLetter"/>
      <w:lvlText w:val="%2."/>
      <w:lvlJc w:val="left"/>
      <w:pPr>
        <w:ind w:left="1440" w:hanging="360"/>
      </w:pPr>
    </w:lvl>
    <w:lvl w:ilvl="2" w:tplc="7650535E">
      <w:start w:val="1"/>
      <w:numFmt w:val="lowerRoman"/>
      <w:lvlText w:val="%3."/>
      <w:lvlJc w:val="right"/>
      <w:pPr>
        <w:ind w:left="2160" w:hanging="180"/>
      </w:pPr>
    </w:lvl>
    <w:lvl w:ilvl="3" w:tplc="C91A74B8">
      <w:start w:val="1"/>
      <w:numFmt w:val="decimal"/>
      <w:lvlText w:val="%4."/>
      <w:lvlJc w:val="left"/>
      <w:pPr>
        <w:ind w:left="2880" w:hanging="360"/>
      </w:pPr>
    </w:lvl>
    <w:lvl w:ilvl="4" w:tplc="3098912E">
      <w:start w:val="1"/>
      <w:numFmt w:val="lowerLetter"/>
      <w:lvlText w:val="%5."/>
      <w:lvlJc w:val="left"/>
      <w:pPr>
        <w:ind w:left="3600" w:hanging="360"/>
      </w:pPr>
    </w:lvl>
    <w:lvl w:ilvl="5" w:tplc="2A989192">
      <w:start w:val="1"/>
      <w:numFmt w:val="lowerRoman"/>
      <w:lvlText w:val="%6."/>
      <w:lvlJc w:val="right"/>
      <w:pPr>
        <w:ind w:left="4320" w:hanging="180"/>
      </w:pPr>
    </w:lvl>
    <w:lvl w:ilvl="6" w:tplc="0966EC84">
      <w:start w:val="1"/>
      <w:numFmt w:val="decimal"/>
      <w:lvlText w:val="%7."/>
      <w:lvlJc w:val="left"/>
      <w:pPr>
        <w:ind w:left="5040" w:hanging="360"/>
      </w:pPr>
    </w:lvl>
    <w:lvl w:ilvl="7" w:tplc="10DAE492">
      <w:start w:val="1"/>
      <w:numFmt w:val="lowerLetter"/>
      <w:lvlText w:val="%8."/>
      <w:lvlJc w:val="left"/>
      <w:pPr>
        <w:ind w:left="5760" w:hanging="360"/>
      </w:pPr>
    </w:lvl>
    <w:lvl w:ilvl="8" w:tplc="7376EC52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11325">
    <w:abstractNumId w:val="9"/>
  </w:num>
  <w:num w:numId="2" w16cid:durableId="1882815831">
    <w:abstractNumId w:val="4"/>
  </w:num>
  <w:num w:numId="3" w16cid:durableId="433131455">
    <w:abstractNumId w:val="0"/>
  </w:num>
  <w:num w:numId="4" w16cid:durableId="483938774">
    <w:abstractNumId w:val="8"/>
  </w:num>
  <w:num w:numId="5" w16cid:durableId="1456026386">
    <w:abstractNumId w:val="6"/>
  </w:num>
  <w:num w:numId="6" w16cid:durableId="1111777640">
    <w:abstractNumId w:val="1"/>
  </w:num>
  <w:num w:numId="7" w16cid:durableId="1106585113">
    <w:abstractNumId w:val="7"/>
  </w:num>
  <w:num w:numId="8" w16cid:durableId="1067915410">
    <w:abstractNumId w:val="5"/>
  </w:num>
  <w:num w:numId="9" w16cid:durableId="1348828011">
    <w:abstractNumId w:val="12"/>
  </w:num>
  <w:num w:numId="10" w16cid:durableId="1105425705">
    <w:abstractNumId w:val="2"/>
  </w:num>
  <w:num w:numId="11" w16cid:durableId="1492604205">
    <w:abstractNumId w:val="11"/>
  </w:num>
  <w:num w:numId="12" w16cid:durableId="305403675">
    <w:abstractNumId w:val="3"/>
  </w:num>
  <w:num w:numId="13" w16cid:durableId="1080129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1B"/>
    <w:rsid w:val="00031519"/>
    <w:rsid w:val="0007330C"/>
    <w:rsid w:val="00085F56"/>
    <w:rsid w:val="00093797"/>
    <w:rsid w:val="000955A7"/>
    <w:rsid w:val="000C186D"/>
    <w:rsid w:val="000C5BF5"/>
    <w:rsid w:val="000D5945"/>
    <w:rsid w:val="000E48D0"/>
    <w:rsid w:val="001027A4"/>
    <w:rsid w:val="00104C40"/>
    <w:rsid w:val="00134530"/>
    <w:rsid w:val="0014136A"/>
    <w:rsid w:val="00162737"/>
    <w:rsid w:val="001639E9"/>
    <w:rsid w:val="00172B46"/>
    <w:rsid w:val="00182D18"/>
    <w:rsid w:val="0018391E"/>
    <w:rsid w:val="00192164"/>
    <w:rsid w:val="00197E43"/>
    <w:rsid w:val="001C6BD1"/>
    <w:rsid w:val="001D087F"/>
    <w:rsid w:val="001E32A6"/>
    <w:rsid w:val="00224EE9"/>
    <w:rsid w:val="00257C72"/>
    <w:rsid w:val="00266260"/>
    <w:rsid w:val="00284595"/>
    <w:rsid w:val="00287738"/>
    <w:rsid w:val="002B6F78"/>
    <w:rsid w:val="00304CA9"/>
    <w:rsid w:val="00350889"/>
    <w:rsid w:val="003544F9"/>
    <w:rsid w:val="00381E35"/>
    <w:rsid w:val="003D134C"/>
    <w:rsid w:val="003D37EF"/>
    <w:rsid w:val="003D3DA0"/>
    <w:rsid w:val="003E2E80"/>
    <w:rsid w:val="003F4122"/>
    <w:rsid w:val="003F5351"/>
    <w:rsid w:val="00430365"/>
    <w:rsid w:val="00431B82"/>
    <w:rsid w:val="00463D1D"/>
    <w:rsid w:val="00467038"/>
    <w:rsid w:val="004A79B8"/>
    <w:rsid w:val="004B0C21"/>
    <w:rsid w:val="004B5D42"/>
    <w:rsid w:val="004B7395"/>
    <w:rsid w:val="004E39F2"/>
    <w:rsid w:val="0050078F"/>
    <w:rsid w:val="00536C01"/>
    <w:rsid w:val="005424AB"/>
    <w:rsid w:val="00547AC8"/>
    <w:rsid w:val="00551B54"/>
    <w:rsid w:val="005A337D"/>
    <w:rsid w:val="005A626F"/>
    <w:rsid w:val="005A6D44"/>
    <w:rsid w:val="005C680C"/>
    <w:rsid w:val="005E2183"/>
    <w:rsid w:val="006007E3"/>
    <w:rsid w:val="0061366B"/>
    <w:rsid w:val="006279D6"/>
    <w:rsid w:val="006501FA"/>
    <w:rsid w:val="0065065D"/>
    <w:rsid w:val="00655FDA"/>
    <w:rsid w:val="00674558"/>
    <w:rsid w:val="006A06A0"/>
    <w:rsid w:val="006D43A6"/>
    <w:rsid w:val="006D4E5D"/>
    <w:rsid w:val="006D7818"/>
    <w:rsid w:val="00737A21"/>
    <w:rsid w:val="0075222B"/>
    <w:rsid w:val="00780A85"/>
    <w:rsid w:val="0079355E"/>
    <w:rsid w:val="00796630"/>
    <w:rsid w:val="007B4E77"/>
    <w:rsid w:val="007D6D18"/>
    <w:rsid w:val="00815E46"/>
    <w:rsid w:val="008272FD"/>
    <w:rsid w:val="00844138"/>
    <w:rsid w:val="00852DE5"/>
    <w:rsid w:val="00861244"/>
    <w:rsid w:val="00886B40"/>
    <w:rsid w:val="00892744"/>
    <w:rsid w:val="008A18F9"/>
    <w:rsid w:val="008A2042"/>
    <w:rsid w:val="008A6534"/>
    <w:rsid w:val="008B582D"/>
    <w:rsid w:val="008C0B4D"/>
    <w:rsid w:val="008D4557"/>
    <w:rsid w:val="008E613B"/>
    <w:rsid w:val="009043F2"/>
    <w:rsid w:val="00905AE0"/>
    <w:rsid w:val="00905E6F"/>
    <w:rsid w:val="009119ED"/>
    <w:rsid w:val="00934E43"/>
    <w:rsid w:val="0097520E"/>
    <w:rsid w:val="00985C24"/>
    <w:rsid w:val="00995821"/>
    <w:rsid w:val="009A6619"/>
    <w:rsid w:val="009A6E6E"/>
    <w:rsid w:val="009B01E1"/>
    <w:rsid w:val="009F2387"/>
    <w:rsid w:val="00A042B4"/>
    <w:rsid w:val="00A10284"/>
    <w:rsid w:val="00A175CE"/>
    <w:rsid w:val="00A43C70"/>
    <w:rsid w:val="00A46C74"/>
    <w:rsid w:val="00A613C3"/>
    <w:rsid w:val="00A6354B"/>
    <w:rsid w:val="00A63E4A"/>
    <w:rsid w:val="00A64A36"/>
    <w:rsid w:val="00A81ACD"/>
    <w:rsid w:val="00A85E2A"/>
    <w:rsid w:val="00A93B76"/>
    <w:rsid w:val="00A942FA"/>
    <w:rsid w:val="00AF7A02"/>
    <w:rsid w:val="00B702FC"/>
    <w:rsid w:val="00B81FA2"/>
    <w:rsid w:val="00B83353"/>
    <w:rsid w:val="00B83B1B"/>
    <w:rsid w:val="00B86297"/>
    <w:rsid w:val="00BA0EEF"/>
    <w:rsid w:val="00BA53B7"/>
    <w:rsid w:val="00BB4F73"/>
    <w:rsid w:val="00BC3B4A"/>
    <w:rsid w:val="00BD44C3"/>
    <w:rsid w:val="00C1738C"/>
    <w:rsid w:val="00C22A08"/>
    <w:rsid w:val="00C41EEE"/>
    <w:rsid w:val="00C47AD3"/>
    <w:rsid w:val="00C65F19"/>
    <w:rsid w:val="00C70F8F"/>
    <w:rsid w:val="00C840AB"/>
    <w:rsid w:val="00C8546D"/>
    <w:rsid w:val="00C95411"/>
    <w:rsid w:val="00CA312F"/>
    <w:rsid w:val="00CA334B"/>
    <w:rsid w:val="00CB358F"/>
    <w:rsid w:val="00CC2BF7"/>
    <w:rsid w:val="00CD3B3E"/>
    <w:rsid w:val="00CE7BB2"/>
    <w:rsid w:val="00D02B6C"/>
    <w:rsid w:val="00D03F7C"/>
    <w:rsid w:val="00D145FE"/>
    <w:rsid w:val="00D27787"/>
    <w:rsid w:val="00D32904"/>
    <w:rsid w:val="00D53F9A"/>
    <w:rsid w:val="00D71D41"/>
    <w:rsid w:val="00D75D16"/>
    <w:rsid w:val="00DA6444"/>
    <w:rsid w:val="00DB0CBA"/>
    <w:rsid w:val="00DB38E9"/>
    <w:rsid w:val="00DC2075"/>
    <w:rsid w:val="00DD0DC0"/>
    <w:rsid w:val="00DE3E37"/>
    <w:rsid w:val="00DF22DA"/>
    <w:rsid w:val="00E00BC7"/>
    <w:rsid w:val="00E037D6"/>
    <w:rsid w:val="00E05A35"/>
    <w:rsid w:val="00E138E3"/>
    <w:rsid w:val="00E16541"/>
    <w:rsid w:val="00E655B1"/>
    <w:rsid w:val="00E803D6"/>
    <w:rsid w:val="00E97E9F"/>
    <w:rsid w:val="00EA3C86"/>
    <w:rsid w:val="00EB750D"/>
    <w:rsid w:val="00EE3C18"/>
    <w:rsid w:val="00F2193B"/>
    <w:rsid w:val="00F26530"/>
    <w:rsid w:val="00F2659F"/>
    <w:rsid w:val="00F37F1D"/>
    <w:rsid w:val="00F4095F"/>
    <w:rsid w:val="00F41E98"/>
    <w:rsid w:val="00F44E77"/>
    <w:rsid w:val="00F547AA"/>
    <w:rsid w:val="00F60BBC"/>
    <w:rsid w:val="00F61968"/>
    <w:rsid w:val="00F77CC2"/>
    <w:rsid w:val="00F95446"/>
    <w:rsid w:val="00F95A94"/>
    <w:rsid w:val="00F9649B"/>
    <w:rsid w:val="00FA77DC"/>
    <w:rsid w:val="00FC6710"/>
    <w:rsid w:val="00FD4D7B"/>
    <w:rsid w:val="00FF1B1B"/>
    <w:rsid w:val="00FF4594"/>
    <w:rsid w:val="034C6FF2"/>
    <w:rsid w:val="04E90881"/>
    <w:rsid w:val="062935A8"/>
    <w:rsid w:val="0941EB61"/>
    <w:rsid w:val="0A2F9708"/>
    <w:rsid w:val="0ACB6CC3"/>
    <w:rsid w:val="0F2BD566"/>
    <w:rsid w:val="0FD5E9E3"/>
    <w:rsid w:val="11CBA28A"/>
    <w:rsid w:val="1255FE48"/>
    <w:rsid w:val="1378E5A0"/>
    <w:rsid w:val="14279732"/>
    <w:rsid w:val="157CAF82"/>
    <w:rsid w:val="1C4B5D9B"/>
    <w:rsid w:val="1F44003F"/>
    <w:rsid w:val="23855E8C"/>
    <w:rsid w:val="28230EE2"/>
    <w:rsid w:val="2B615691"/>
    <w:rsid w:val="2DFA9FED"/>
    <w:rsid w:val="309419E8"/>
    <w:rsid w:val="340B747C"/>
    <w:rsid w:val="36D2A2AB"/>
    <w:rsid w:val="39F85FEB"/>
    <w:rsid w:val="3D01F84D"/>
    <w:rsid w:val="3D4F3006"/>
    <w:rsid w:val="3DF82E83"/>
    <w:rsid w:val="416D47E4"/>
    <w:rsid w:val="435CE31D"/>
    <w:rsid w:val="453C6159"/>
    <w:rsid w:val="454C57DB"/>
    <w:rsid w:val="4815B0D9"/>
    <w:rsid w:val="4E32A28F"/>
    <w:rsid w:val="4FFA98BA"/>
    <w:rsid w:val="5129B6AB"/>
    <w:rsid w:val="52D9A6E7"/>
    <w:rsid w:val="59397ABD"/>
    <w:rsid w:val="596B58BD"/>
    <w:rsid w:val="5E380BEF"/>
    <w:rsid w:val="62D0E992"/>
    <w:rsid w:val="63D1A1CD"/>
    <w:rsid w:val="6423EB5A"/>
    <w:rsid w:val="65B5730F"/>
    <w:rsid w:val="6899DDF9"/>
    <w:rsid w:val="6AE41219"/>
    <w:rsid w:val="6B07FB10"/>
    <w:rsid w:val="6B290908"/>
    <w:rsid w:val="6E8A97C8"/>
    <w:rsid w:val="712ED911"/>
    <w:rsid w:val="7185500E"/>
    <w:rsid w:val="75F564A0"/>
    <w:rsid w:val="78886A41"/>
    <w:rsid w:val="7A1BD167"/>
    <w:rsid w:val="7A94536E"/>
    <w:rsid w:val="7E6AC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408D"/>
  <w15:chartTrackingRefBased/>
  <w15:docId w15:val="{2CE54C99-7CDF-445A-A646-55CBE623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B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3B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83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9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7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9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9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9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1A02DDD288A47B6349D79D2BC7DBE" ma:contentTypeVersion="15" ma:contentTypeDescription="Create a new document." ma:contentTypeScope="" ma:versionID="a17b5a8500101f94aceb1969a2f27a60">
  <xsd:schema xmlns:xsd="http://www.w3.org/2001/XMLSchema" xmlns:xs="http://www.w3.org/2001/XMLSchema" xmlns:p="http://schemas.microsoft.com/office/2006/metadata/properties" xmlns:ns2="e7bedb6b-deba-4604-9872-5c8387a7599f" xmlns:ns3="db61073a-66ec-472b-b328-3a823e43552a" targetNamespace="http://schemas.microsoft.com/office/2006/metadata/properties" ma:root="true" ma:fieldsID="a4df5c9266c3dfcae48fe2f60fc95532" ns2:_="" ns3:_="">
    <xsd:import namespace="e7bedb6b-deba-4604-9872-5c8387a7599f"/>
    <xsd:import namespace="db61073a-66ec-472b-b328-3a823e4355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edb6b-deba-4604-9872-5c8387a759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dcfa8a-a117-4945-9362-9659080bd39d}" ma:internalName="TaxCatchAll" ma:showField="CatchAllData" ma:web="e7bedb6b-deba-4604-9872-5c8387a75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1073a-66ec-472b-b328-3a823e435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5280c84-7510-474e-b165-8a8d3f841a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edb6b-deba-4604-9872-5c8387a7599f" xsi:nil="true"/>
    <lcf76f155ced4ddcb4097134ff3c332f xmlns="db61073a-66ec-472b-b328-3a823e43552a">
      <Terms xmlns="http://schemas.microsoft.com/office/infopath/2007/PartnerControls"/>
    </lcf76f155ced4ddcb4097134ff3c332f>
    <SharedWithUsers xmlns="e7bedb6b-deba-4604-9872-5c8387a7599f">
      <UserInfo>
        <DisplayName>Health Improvement Department Visitors</DisplayName>
        <AccountId>4</AccountId>
        <AccountType/>
      </UserInfo>
      <UserInfo>
        <DisplayName>Chelsea Chokas</DisplayName>
        <AccountId>27</AccountId>
        <AccountType/>
      </UserInfo>
      <UserInfo>
        <DisplayName>Eric Tranby</DisplayName>
        <AccountId>29</AccountId>
        <AccountType/>
      </UserInfo>
      <UserInfo>
        <DisplayName>Madhuli Samtani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6F15B-74BF-4248-8894-D03B6FE23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edb6b-deba-4604-9872-5c8387a7599f"/>
    <ds:schemaRef ds:uri="db61073a-66ec-472b-b328-3a823e435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FE484-C8CC-4E4C-B7CF-270CB6AF430F}">
  <ds:schemaRefs>
    <ds:schemaRef ds:uri="http://schemas.microsoft.com/office/2006/metadata/properties"/>
    <ds:schemaRef ds:uri="http://schemas.microsoft.com/office/infopath/2007/PartnerControls"/>
    <ds:schemaRef ds:uri="e7bedb6b-deba-4604-9872-5c8387a7599f"/>
    <ds:schemaRef ds:uri="db61073a-66ec-472b-b328-3a823e43552a"/>
  </ds:schemaRefs>
</ds:datastoreItem>
</file>

<file path=customXml/itemProps3.xml><?xml version="1.0" encoding="utf-8"?>
<ds:datastoreItem xmlns:ds="http://schemas.openxmlformats.org/officeDocument/2006/customXml" ds:itemID="{248A6265-1C4F-4652-A377-76CF1EEEB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Bayham, Mary</dc:creator>
  <cp:keywords/>
  <dc:description/>
  <cp:lastModifiedBy>Wai-Sum Leung</cp:lastModifiedBy>
  <cp:revision>189</cp:revision>
  <dcterms:created xsi:type="dcterms:W3CDTF">2021-08-03T18:19:00Z</dcterms:created>
  <dcterms:modified xsi:type="dcterms:W3CDTF">2023-06-28T16:25:00Z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0x0101004171A02DDD288A47B6349D79D2BC7DBE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